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32B55" w14:textId="77777777" w:rsidR="005D7F68" w:rsidRDefault="005D7F68" w:rsidP="00976589">
      <w:pPr>
        <w:spacing w:before="100" w:beforeAutospacing="1" w:after="100" w:afterAutospacing="1" w:line="480" w:lineRule="auto"/>
        <w:jc w:val="center"/>
        <w:rPr>
          <w:b/>
          <w:bCs/>
        </w:rPr>
      </w:pPr>
    </w:p>
    <w:p w14:paraId="576AFFC0" w14:textId="77777777" w:rsidR="005D7F68" w:rsidRDefault="005D7F68" w:rsidP="00976589">
      <w:pPr>
        <w:spacing w:before="100" w:beforeAutospacing="1" w:after="100" w:afterAutospacing="1" w:line="480" w:lineRule="auto"/>
        <w:jc w:val="center"/>
        <w:rPr>
          <w:b/>
          <w:bCs/>
        </w:rPr>
      </w:pPr>
    </w:p>
    <w:p w14:paraId="0CB38368" w14:textId="77777777" w:rsidR="005D7F68" w:rsidRDefault="005D7F68" w:rsidP="00976589">
      <w:pPr>
        <w:spacing w:before="100" w:beforeAutospacing="1" w:after="100" w:afterAutospacing="1" w:line="480" w:lineRule="auto"/>
        <w:jc w:val="center"/>
        <w:rPr>
          <w:b/>
          <w:bCs/>
        </w:rPr>
      </w:pPr>
    </w:p>
    <w:p w14:paraId="63DF2107" w14:textId="77777777" w:rsidR="005D7F68" w:rsidRDefault="005D7F68" w:rsidP="00976589">
      <w:pPr>
        <w:spacing w:before="100" w:beforeAutospacing="1" w:after="100" w:afterAutospacing="1" w:line="480" w:lineRule="auto"/>
        <w:jc w:val="center"/>
        <w:rPr>
          <w:b/>
          <w:bCs/>
        </w:rPr>
      </w:pPr>
    </w:p>
    <w:p w14:paraId="705B5BE3" w14:textId="77777777" w:rsidR="005D7F68" w:rsidRDefault="005D7F68" w:rsidP="00976589">
      <w:pPr>
        <w:spacing w:before="100" w:beforeAutospacing="1" w:after="100" w:afterAutospacing="1" w:line="480" w:lineRule="auto"/>
        <w:jc w:val="center"/>
        <w:rPr>
          <w:b/>
          <w:bCs/>
        </w:rPr>
      </w:pPr>
    </w:p>
    <w:p w14:paraId="055D51A1" w14:textId="77777777" w:rsidR="005D7F68" w:rsidRDefault="005D7F68" w:rsidP="00976589">
      <w:pPr>
        <w:spacing w:before="100" w:beforeAutospacing="1" w:after="100" w:afterAutospacing="1" w:line="480" w:lineRule="auto"/>
        <w:jc w:val="center"/>
        <w:rPr>
          <w:b/>
          <w:bCs/>
        </w:rPr>
      </w:pPr>
    </w:p>
    <w:p w14:paraId="3DCCFB32" w14:textId="7BE117DC" w:rsidR="005D7F68" w:rsidRDefault="005D7F68" w:rsidP="00976589">
      <w:pPr>
        <w:spacing w:before="100" w:beforeAutospacing="1" w:after="100" w:afterAutospacing="1" w:line="480" w:lineRule="auto"/>
        <w:jc w:val="center"/>
        <w:rPr>
          <w:b/>
          <w:bCs/>
        </w:rPr>
      </w:pPr>
      <w:r>
        <w:rPr>
          <w:b/>
          <w:bCs/>
        </w:rPr>
        <w:t>Major</w:t>
      </w:r>
      <w:r>
        <w:rPr>
          <w:b/>
          <w:bCs/>
        </w:rPr>
        <w:t xml:space="preserve"> Argument </w:t>
      </w:r>
    </w:p>
    <w:p w14:paraId="7BCD72B2" w14:textId="4E173B4B" w:rsidR="005D7F68" w:rsidRPr="00823ECC" w:rsidRDefault="005D7F68" w:rsidP="00976589">
      <w:pPr>
        <w:spacing w:before="100" w:beforeAutospacing="1" w:after="100" w:afterAutospacing="1" w:line="480" w:lineRule="auto"/>
        <w:jc w:val="center"/>
      </w:pPr>
      <w:r w:rsidRPr="00823ECC">
        <w:rPr>
          <w:b/>
          <w:bCs/>
        </w:rPr>
        <w:t>Ethical Considerations in the Premature Deployment of Emerging Technologies</w:t>
      </w:r>
      <w:r w:rsidRPr="00823ECC">
        <w:br/>
        <w:t>Marcus D. Taylor</w:t>
      </w:r>
      <w:r w:rsidRPr="00823ECC">
        <w:br/>
        <w:t>Dr. Cockerham</w:t>
      </w:r>
      <w:r w:rsidRPr="00823ECC">
        <w:br/>
        <w:t>LTEC 6010</w:t>
      </w:r>
      <w:r w:rsidRPr="00823ECC">
        <w:br/>
      </w:r>
      <w:r>
        <w:t xml:space="preserve">May </w:t>
      </w:r>
      <w:r w:rsidR="005A1145">
        <w:t>8</w:t>
      </w:r>
      <w:r w:rsidRPr="00823ECC">
        <w:t>, 2024</w:t>
      </w:r>
    </w:p>
    <w:p w14:paraId="5D96F732" w14:textId="77777777" w:rsidR="005D7F68" w:rsidRDefault="005D7F68" w:rsidP="00976589">
      <w:pPr>
        <w:spacing w:before="100" w:beforeAutospacing="1" w:after="100" w:afterAutospacing="1" w:line="480" w:lineRule="auto"/>
        <w:rPr>
          <w:b/>
          <w:bCs/>
        </w:rPr>
      </w:pPr>
      <w:r>
        <w:rPr>
          <w:b/>
          <w:bCs/>
        </w:rPr>
        <w:br w:type="page"/>
      </w:r>
    </w:p>
    <w:p w14:paraId="390C3E2A" w14:textId="65CD1D2C" w:rsidR="00553081" w:rsidRDefault="00553081" w:rsidP="00890CAD">
      <w:pPr>
        <w:spacing w:before="100" w:beforeAutospacing="1" w:after="100" w:afterAutospacing="1" w:line="480" w:lineRule="auto"/>
        <w:rPr>
          <w:rFonts w:eastAsia="Times New Roman" w:cs="Times New Roman"/>
          <w:kern w:val="0"/>
          <w14:ligatures w14:val="none"/>
        </w:rPr>
      </w:pPr>
      <w:r w:rsidRPr="00553081">
        <w:rPr>
          <w:rFonts w:eastAsia="Times New Roman" w:cs="Times New Roman"/>
          <w:kern w:val="0"/>
          <w14:ligatures w14:val="none"/>
        </w:rPr>
        <w:lastRenderedPageBreak/>
        <w:t>Technology’s applications in fields such as education, healthcare, journalism</w:t>
      </w:r>
      <w:r>
        <w:rPr>
          <w:rFonts w:eastAsia="Times New Roman" w:cs="Times New Roman"/>
          <w:kern w:val="0"/>
          <w14:ligatures w14:val="none"/>
        </w:rPr>
        <w:t>,</w:t>
      </w:r>
      <w:r w:rsidRPr="00553081">
        <w:rPr>
          <w:rFonts w:eastAsia="Times New Roman" w:cs="Times New Roman"/>
          <w:kern w:val="0"/>
          <w14:ligatures w14:val="none"/>
        </w:rPr>
        <w:t xml:space="preserve"> and other fields are becoming ever more important to the functioning of society, yet also ever more sophisticated and powerful. Without proper ethical oversight, this can lead to significant social harms, such as widening inequalities and serious breaches of privacy. Any new </w:t>
      </w:r>
      <w:r>
        <w:rPr>
          <w:rFonts w:eastAsia="Times New Roman" w:cs="Times New Roman"/>
          <w:kern w:val="0"/>
          <w14:ligatures w14:val="none"/>
        </w:rPr>
        <w:t>technology adoption must be guided by ethical considerations to</w:t>
      </w:r>
      <w:r w:rsidRPr="00553081">
        <w:rPr>
          <w:rFonts w:eastAsia="Times New Roman" w:cs="Times New Roman"/>
          <w:kern w:val="0"/>
          <w14:ligatures w14:val="none"/>
        </w:rPr>
        <w:t xml:space="preserve"> prevent these outcomes and ensure that technology contributes positively and equitably to society.</w:t>
      </w:r>
    </w:p>
    <w:p w14:paraId="2366B4F8" w14:textId="5CD6D73E" w:rsidR="00890CAD" w:rsidRPr="00890CAD" w:rsidRDefault="00890CAD" w:rsidP="00890CAD">
      <w:pPr>
        <w:spacing w:before="100" w:beforeAutospacing="1" w:after="100" w:afterAutospacing="1" w:line="480" w:lineRule="auto"/>
        <w:rPr>
          <w:rFonts w:eastAsia="Times New Roman" w:cs="Times New Roman"/>
          <w:kern w:val="0"/>
          <w14:ligatures w14:val="none"/>
        </w:rPr>
      </w:pPr>
      <w:r w:rsidRPr="00890CAD">
        <w:rPr>
          <w:rFonts w:eastAsia="Times New Roman" w:cs="Times New Roman"/>
          <w:kern w:val="0"/>
          <w14:ligatures w14:val="none"/>
        </w:rPr>
        <w:t>Crucial industries like education, healthcare, and journalism gradually incorporate novel technologies into their practices in an era of rapid technological advancements. While these advancements promise to revolutionize these fields, there is a pressing concern that the rush toward technological adoption frequently overlooks potential ethical implications. The deployment of advanced technologies requires careful consideration of potential consequences. Overlooking ethical implications can lead to significant societal repercussions, including exacerbating existing inequalities and compromising patient privacy. Thus, the importance of navigating these technological waters with ethical guidance cannot be overstated. To ensure the responsible use of technology, it is necessary to recognize potential risks and approach deployment cautiously.</w:t>
      </w:r>
    </w:p>
    <w:p w14:paraId="36395D4B" w14:textId="77777777" w:rsidR="00890CAD" w:rsidRPr="00890CAD" w:rsidRDefault="00890CAD" w:rsidP="00890CAD">
      <w:pPr>
        <w:spacing w:before="100" w:beforeAutospacing="1" w:after="100" w:afterAutospacing="1" w:line="480" w:lineRule="auto"/>
        <w:rPr>
          <w:rFonts w:eastAsia="Times New Roman" w:cs="Times New Roman"/>
          <w:kern w:val="0"/>
          <w14:ligatures w14:val="none"/>
        </w:rPr>
      </w:pPr>
      <w:r w:rsidRPr="00890CAD">
        <w:rPr>
          <w:rFonts w:eastAsia="Times New Roman" w:cs="Times New Roman"/>
          <w:kern w:val="0"/>
          <w14:ligatures w14:val="none"/>
        </w:rPr>
        <w:t xml:space="preserve">Integrating technology into education can potentially transform learning environments, but it also poses significant risks, such as inequality and the educational gap. As </w:t>
      </w:r>
      <w:proofErr w:type="spellStart"/>
      <w:r w:rsidRPr="00890CAD">
        <w:rPr>
          <w:rFonts w:eastAsia="Times New Roman" w:cs="Times New Roman"/>
          <w:kern w:val="0"/>
          <w14:ligatures w14:val="none"/>
        </w:rPr>
        <w:t>Dhirani</w:t>
      </w:r>
      <w:proofErr w:type="spellEnd"/>
      <w:r w:rsidRPr="00890CAD">
        <w:rPr>
          <w:rFonts w:eastAsia="Times New Roman" w:cs="Times New Roman"/>
          <w:kern w:val="0"/>
          <w14:ligatures w14:val="none"/>
        </w:rPr>
        <w:t xml:space="preserve"> et al., 2023, highlight, there is a risk of exacerbating existing inequalities without adequately considering how these technologies are implemented. The circumstance mentioned may give rise to an inequitable distribution of learning resources, adversely affecting students from socioeconomically disadvantaged backgrounds. The ethical deployment of educational technology thus requires a </w:t>
      </w:r>
      <w:r w:rsidRPr="00890CAD">
        <w:rPr>
          <w:rFonts w:eastAsia="Times New Roman" w:cs="Times New Roman"/>
          <w:kern w:val="0"/>
          <w14:ligatures w14:val="none"/>
        </w:rPr>
        <w:lastRenderedPageBreak/>
        <w:t xml:space="preserve">framework that ensures all students benefit equally, preventing the widening of the educational gap. The impact of digital inequality is inseparable from growing societal inequality, with </w:t>
      </w:r>
      <w:proofErr w:type="gramStart"/>
      <w:r w:rsidRPr="00890CAD">
        <w:rPr>
          <w:rFonts w:eastAsia="Times New Roman" w:cs="Times New Roman"/>
          <w:kern w:val="0"/>
          <w14:ligatures w14:val="none"/>
        </w:rPr>
        <w:t>the vast majority of</w:t>
      </w:r>
      <w:proofErr w:type="gramEnd"/>
      <w:r w:rsidRPr="00890CAD">
        <w:rPr>
          <w:rFonts w:eastAsia="Times New Roman" w:cs="Times New Roman"/>
          <w:kern w:val="0"/>
          <w14:ligatures w14:val="none"/>
        </w:rPr>
        <w:t xml:space="preserve"> the population, daily laborers and wayfarers, mostly powerless against a widespread surge in digital transformation (Irman, 2022).</w:t>
      </w:r>
    </w:p>
    <w:p w14:paraId="51BCDFDC" w14:textId="77777777" w:rsidR="00890CAD" w:rsidRPr="00890CAD" w:rsidRDefault="00890CAD" w:rsidP="00890CAD">
      <w:pPr>
        <w:spacing w:before="100" w:beforeAutospacing="1" w:after="100" w:afterAutospacing="1" w:line="480" w:lineRule="auto"/>
        <w:rPr>
          <w:rFonts w:eastAsia="Times New Roman" w:cs="Times New Roman"/>
          <w:kern w:val="0"/>
          <w14:ligatures w14:val="none"/>
        </w:rPr>
      </w:pPr>
      <w:r w:rsidRPr="00890CAD">
        <w:rPr>
          <w:rFonts w:eastAsia="Times New Roman" w:cs="Times New Roman"/>
          <w:kern w:val="0"/>
          <w14:ligatures w14:val="none"/>
        </w:rPr>
        <w:t xml:space="preserve">In the healthcare sector, the implications of technology are profoundly </w:t>
      </w:r>
      <w:proofErr w:type="gramStart"/>
      <w:r w:rsidRPr="00890CAD">
        <w:rPr>
          <w:rFonts w:eastAsia="Times New Roman" w:cs="Times New Roman"/>
          <w:kern w:val="0"/>
          <w14:ligatures w14:val="none"/>
        </w:rPr>
        <w:t>dual-edged</w:t>
      </w:r>
      <w:proofErr w:type="gramEnd"/>
      <w:r w:rsidRPr="00890CAD">
        <w:rPr>
          <w:rFonts w:eastAsia="Times New Roman" w:cs="Times New Roman"/>
          <w:kern w:val="0"/>
          <w14:ligatures w14:val="none"/>
        </w:rPr>
        <w:t>. Michael et al., 2019, discuss how, on the one hand, advancements such as artificial intelligence can enhance treatment and diagnostics. On the other hand, they raise complex challenges, including safeguarding patient information and ethical concerns about AI's role in treatment decisions.  The rise of healthcare digital technology preserves massive evolutions as well; for instance, new advances in biotechnology could lead to unpredicted innovations and prolong patients' lives. However, at the same time, they pose complicated dilemmas, such as protecting patient confidentiality and various treatment choices and decisions by doctors (examined by Michael et al, 2019). In today's world, technology plays a significant role in the healthcare industry. It has the potential to improve health outcomes, but it also raises concerns about the ethical use of patient data. Therefore, it is essential for healthcare professionals and technologists to work together and strike a balance between utilizing technology and ensuring ethical usage to protect patients.</w:t>
      </w:r>
    </w:p>
    <w:p w14:paraId="55E4DE0D" w14:textId="77777777" w:rsidR="00890CAD" w:rsidRPr="00890CAD" w:rsidRDefault="00890CAD" w:rsidP="00890CAD">
      <w:pPr>
        <w:spacing w:before="100" w:beforeAutospacing="1" w:after="100" w:afterAutospacing="1" w:line="480" w:lineRule="auto"/>
        <w:rPr>
          <w:rFonts w:eastAsia="Times New Roman" w:cs="Times New Roman"/>
          <w:kern w:val="0"/>
          <w14:ligatures w14:val="none"/>
        </w:rPr>
      </w:pPr>
      <w:r w:rsidRPr="00890CAD">
        <w:rPr>
          <w:rFonts w:eastAsia="Times New Roman" w:cs="Times New Roman"/>
          <w:kern w:val="0"/>
          <w14:ligatures w14:val="none"/>
        </w:rPr>
        <w:t>To achieve this, it is imperative for them to engage in discussions and establish a solid ethical framework that aligns with their values. By doing so, they can ensure that emerging technologies are deployed ethically, and patients' rights are protected.</w:t>
      </w:r>
    </w:p>
    <w:p w14:paraId="48277E7A" w14:textId="28D4FB16" w:rsidR="00890CAD" w:rsidRPr="00890CAD" w:rsidRDefault="00890CAD" w:rsidP="00890CAD">
      <w:pPr>
        <w:spacing w:before="100" w:beforeAutospacing="1" w:after="100" w:afterAutospacing="1" w:line="480" w:lineRule="auto"/>
        <w:rPr>
          <w:rFonts w:eastAsia="Times New Roman" w:cs="Times New Roman"/>
          <w:kern w:val="0"/>
          <w14:ligatures w14:val="none"/>
        </w:rPr>
      </w:pPr>
      <w:r w:rsidRPr="00890CAD">
        <w:rPr>
          <w:rFonts w:eastAsia="Times New Roman" w:cs="Times New Roman"/>
          <w:kern w:val="0"/>
          <w14:ligatures w14:val="none"/>
        </w:rPr>
        <w:t xml:space="preserve">Without prior attention to ethical questions, advancing technologies in critical sectors is like sailing into the ocean without a compass. Mahatma Gandhi reminded us to 'be the change' – his </w:t>
      </w:r>
      <w:r w:rsidRPr="00890CAD">
        <w:rPr>
          <w:rFonts w:eastAsia="Times New Roman" w:cs="Times New Roman"/>
          <w:kern w:val="0"/>
          <w14:ligatures w14:val="none"/>
        </w:rPr>
        <w:lastRenderedPageBreak/>
        <w:t xml:space="preserve">words have profound meaning in the context of new technologies.  That means we should integrate cutting-edge technology into education, health practices, and journalism only after comprehensive tests and rigorous considerations of ethical implications. – Michael et al., 2019. Infusing ethics into new technologies before widespread implementation will foster progress across industries. They are ensuring that new technologies uplift society can take many forms. The field of journalism faces unique challenges with the introduction of modern technology. Dörr &amp; </w:t>
      </w:r>
      <w:proofErr w:type="spellStart"/>
      <w:r w:rsidRPr="00890CAD">
        <w:rPr>
          <w:rFonts w:eastAsia="Times New Roman" w:cs="Times New Roman"/>
          <w:kern w:val="0"/>
          <w14:ligatures w14:val="none"/>
        </w:rPr>
        <w:t>Hollnbuchner</w:t>
      </w:r>
      <w:proofErr w:type="spellEnd"/>
      <w:r w:rsidRPr="00890CAD">
        <w:rPr>
          <w:rFonts w:eastAsia="Times New Roman" w:cs="Times New Roman"/>
          <w:kern w:val="0"/>
          <w14:ligatures w14:val="none"/>
        </w:rPr>
        <w:t xml:space="preserve"> (2016) point out that technologies such as algorithms can introduce biases and potentially lead to the dissemination of misinformation, compromising journalistic integrity. As technology continues to evolve, the ethical challenges facing the field of journalism become increasingly complex. </w:t>
      </w:r>
      <w:r w:rsidR="00BC60A4" w:rsidRPr="00890CAD">
        <w:rPr>
          <w:rFonts w:eastAsia="Times New Roman" w:cs="Times New Roman"/>
          <w:kern w:val="0"/>
          <w14:ligatures w14:val="none"/>
        </w:rPr>
        <w:t>Trust</w:t>
      </w:r>
      <w:r w:rsidRPr="00890CAD">
        <w:rPr>
          <w:rFonts w:eastAsia="Times New Roman" w:cs="Times New Roman"/>
          <w:kern w:val="0"/>
          <w14:ligatures w14:val="none"/>
        </w:rPr>
        <w:t xml:space="preserve"> and accuracy in journalism </w:t>
      </w:r>
      <w:r w:rsidR="00BC60A4">
        <w:rPr>
          <w:rFonts w:eastAsia="Times New Roman" w:cs="Times New Roman"/>
          <w:kern w:val="0"/>
          <w14:ligatures w14:val="none"/>
        </w:rPr>
        <w:t>are at stake,</w:t>
      </w:r>
      <w:r w:rsidRPr="00890CAD">
        <w:rPr>
          <w:rFonts w:eastAsia="Times New Roman" w:cs="Times New Roman"/>
          <w:kern w:val="0"/>
          <w14:ligatures w14:val="none"/>
        </w:rPr>
        <w:t xml:space="preserve"> and it is therefore vital that ethical guidelines are established to govern the use of technology in media. </w:t>
      </w:r>
      <w:r w:rsidR="00BC60A4">
        <w:rPr>
          <w:rFonts w:eastAsia="Times New Roman" w:cs="Times New Roman"/>
          <w:kern w:val="0"/>
          <w14:ligatures w14:val="none"/>
        </w:rPr>
        <w:t>Professionals in these fields are responsible for actively participating in discussions and ensuring</w:t>
      </w:r>
      <w:r w:rsidRPr="00890CAD">
        <w:rPr>
          <w:rFonts w:eastAsia="Times New Roman" w:cs="Times New Roman"/>
          <w:kern w:val="0"/>
          <w14:ligatures w14:val="none"/>
        </w:rPr>
        <w:t xml:space="preserve"> that a solid ethical framework guides the deployment of emerging technologies. This will empower them to shape the future of their industries in a responsible and trustworthy manner.</w:t>
      </w:r>
    </w:p>
    <w:p w14:paraId="2E2BDB6C" w14:textId="77777777" w:rsidR="00890CAD" w:rsidRPr="00890CAD" w:rsidRDefault="00890CAD" w:rsidP="00890CAD">
      <w:pPr>
        <w:spacing w:before="100" w:beforeAutospacing="1" w:after="100" w:afterAutospacing="1" w:line="480" w:lineRule="auto"/>
        <w:rPr>
          <w:rFonts w:eastAsia="Times New Roman" w:cs="Times New Roman"/>
          <w:kern w:val="0"/>
          <w14:ligatures w14:val="none"/>
        </w:rPr>
      </w:pPr>
      <w:r w:rsidRPr="00890CAD">
        <w:rPr>
          <w:rFonts w:eastAsia="Times New Roman" w:cs="Times New Roman"/>
          <w:kern w:val="0"/>
          <w14:ligatures w14:val="none"/>
        </w:rPr>
        <w:t>Beyond these sector-specific issues, the broader ethical framework for technology integration needs comprehensive consideration. Peterson et al., 2020, advocate for rigorous ethical discussions and comprehensive trials before deploying new technologies. Such measures ensure that technology's benefits do not come at the cost of ethical compromise. Studies indicate that a thorough examination of the problematic choices and substantial ethical questions raised by new technologies is essential for responsible innovation.</w:t>
      </w:r>
    </w:p>
    <w:p w14:paraId="638D948D" w14:textId="2A50C767" w:rsidR="00890CAD" w:rsidRDefault="00890CAD" w:rsidP="00890CAD">
      <w:pPr>
        <w:spacing w:before="100" w:beforeAutospacing="1" w:after="100" w:afterAutospacing="1" w:line="480" w:lineRule="auto"/>
        <w:rPr>
          <w:rFonts w:eastAsia="Times New Roman" w:cs="Times New Roman"/>
          <w:kern w:val="0"/>
          <w14:ligatures w14:val="none"/>
        </w:rPr>
      </w:pPr>
      <w:r w:rsidRPr="00890CAD">
        <w:rPr>
          <w:rFonts w:eastAsia="Times New Roman" w:cs="Times New Roman"/>
          <w:kern w:val="0"/>
          <w14:ligatures w14:val="none"/>
        </w:rPr>
        <w:t xml:space="preserve">Integrating new technologies across various sectors necessitates technological expertise and a solid ethical framework to ensure their deployment is responsible and beneficial to society. This </w:t>
      </w:r>
      <w:r w:rsidRPr="00890CAD">
        <w:rPr>
          <w:rFonts w:eastAsia="Times New Roman" w:cs="Times New Roman"/>
          <w:kern w:val="0"/>
          <w14:ligatures w14:val="none"/>
        </w:rPr>
        <w:lastRenderedPageBreak/>
        <w:t xml:space="preserve">framework must facilitate the seamless integration of new technologies into societal norms, ensuring that they uplift rather than undermine ethical standards. As </w:t>
      </w:r>
      <w:proofErr w:type="spellStart"/>
      <w:r w:rsidRPr="00890CAD">
        <w:rPr>
          <w:rFonts w:eastAsia="Times New Roman" w:cs="Times New Roman"/>
          <w:kern w:val="0"/>
          <w14:ligatures w14:val="none"/>
        </w:rPr>
        <w:t>Dhirani</w:t>
      </w:r>
      <w:proofErr w:type="spellEnd"/>
      <w:r w:rsidRPr="00890CAD">
        <w:rPr>
          <w:rFonts w:eastAsia="Times New Roman" w:cs="Times New Roman"/>
          <w:kern w:val="0"/>
          <w14:ligatures w14:val="none"/>
        </w:rPr>
        <w:t xml:space="preserve"> et al., 2023, suggest, the future of technology deployment must be guided by a balance between innovation and ethical integrity, ensuring that all societal sectors benefit from technological advancements without detrimental impacts. The use of technology in modern times not only requires the implementation of robust security measures to ensure the safety and confidentiality of sensitive data but also holds the promise of improving our lives in numerous ways. </w:t>
      </w:r>
    </w:p>
    <w:p w14:paraId="276420BF" w14:textId="540CBB99" w:rsidR="005D7F68" w:rsidRDefault="00BC60A4" w:rsidP="00976589">
      <w:pPr>
        <w:spacing w:before="100" w:beforeAutospacing="1" w:after="100" w:afterAutospacing="1" w:line="480" w:lineRule="auto"/>
      </w:pPr>
      <w:r>
        <w:rPr>
          <w:rFonts w:eastAsia="Times New Roman" w:cs="Times New Roman"/>
          <w:kern w:val="0"/>
          <w14:ligatures w14:val="none"/>
        </w:rPr>
        <w:t>In Conclusion,</w:t>
      </w:r>
      <w:r w:rsidRPr="00BC60A4">
        <w:rPr>
          <w:rFonts w:eastAsia="Times New Roman" w:cs="Times New Roman"/>
          <w:kern w:val="0"/>
          <w14:ligatures w14:val="none"/>
        </w:rPr>
        <w:t xml:space="preserve"> the world is at a frontier of technological change where society seems ready to fall in love with almost anything that appears promising</w:t>
      </w:r>
      <w:r>
        <w:rPr>
          <w:rFonts w:eastAsia="Times New Roman" w:cs="Times New Roman"/>
          <w:kern w:val="0"/>
          <w14:ligatures w14:val="none"/>
        </w:rPr>
        <w:t>; it is essential to talk about the ethics of new technologies – particularly around how they will be implemented in spheres such as education, medicine,</w:t>
      </w:r>
      <w:r w:rsidRPr="00BC60A4">
        <w:rPr>
          <w:rFonts w:eastAsia="Times New Roman" w:cs="Times New Roman"/>
          <w:kern w:val="0"/>
          <w14:ligatures w14:val="none"/>
        </w:rPr>
        <w:t xml:space="preserve"> and journalism. There is little doubt that technological innovation can take our societal infrastructure to unprecedented places, but there is almost as little room for error. These deliberations and data reveal a fundamental truth: the true promises of technology can be </w:t>
      </w:r>
      <w:r>
        <w:rPr>
          <w:rFonts w:eastAsia="Times New Roman" w:cs="Times New Roman"/>
          <w:kern w:val="0"/>
          <w14:ligatures w14:val="none"/>
        </w:rPr>
        <w:t>realized</w:t>
      </w:r>
      <w:r w:rsidRPr="00BC60A4">
        <w:rPr>
          <w:rFonts w:eastAsia="Times New Roman" w:cs="Times New Roman"/>
          <w:kern w:val="0"/>
          <w14:ligatures w14:val="none"/>
        </w:rPr>
        <w:t xml:space="preserve"> only if it is used alongside robust ethical frameworks. In addition to and beyond these live concerns</w:t>
      </w:r>
      <w:r>
        <w:rPr>
          <w:rFonts w:eastAsia="Times New Roman" w:cs="Times New Roman"/>
          <w:kern w:val="0"/>
          <w14:ligatures w14:val="none"/>
        </w:rPr>
        <w:t>,</w:t>
      </w:r>
      <w:r w:rsidRPr="00BC60A4">
        <w:rPr>
          <w:rFonts w:eastAsia="Times New Roman" w:cs="Times New Roman"/>
          <w:kern w:val="0"/>
          <w14:ligatures w14:val="none"/>
        </w:rPr>
        <w:t xml:space="preserve"> such as privacy violations and inequality, ethical thinking must anticipate </w:t>
      </w:r>
      <w:r>
        <w:rPr>
          <w:rFonts w:eastAsia="Times New Roman" w:cs="Times New Roman"/>
          <w:kern w:val="0"/>
          <w14:ligatures w14:val="none"/>
        </w:rPr>
        <w:t>future ethical challenges</w:t>
      </w:r>
      <w:r w:rsidRPr="00BC60A4">
        <w:rPr>
          <w:rFonts w:eastAsia="Times New Roman" w:cs="Times New Roman"/>
          <w:kern w:val="0"/>
          <w14:ligatures w14:val="none"/>
        </w:rPr>
        <w:t xml:space="preserve">. in areas such as education, the increased risk of reproducing divides between the haves and have-nots means that the technologies being </w:t>
      </w:r>
      <w:r>
        <w:rPr>
          <w:rFonts w:eastAsia="Times New Roman" w:cs="Times New Roman"/>
          <w:kern w:val="0"/>
          <w14:ligatures w14:val="none"/>
        </w:rPr>
        <w:t>utilized</w:t>
      </w:r>
      <w:r w:rsidRPr="00BC60A4">
        <w:rPr>
          <w:rFonts w:eastAsia="Times New Roman" w:cs="Times New Roman"/>
          <w:kern w:val="0"/>
          <w14:ligatures w14:val="none"/>
        </w:rPr>
        <w:t xml:space="preserve"> need to enhance learning opportunities for all and not just a small section of learners </w:t>
      </w:r>
      <w:proofErr w:type="gramStart"/>
      <w:r w:rsidRPr="00BC60A4">
        <w:rPr>
          <w:rFonts w:eastAsia="Times New Roman" w:cs="Times New Roman"/>
          <w:kern w:val="0"/>
          <w14:ligatures w14:val="none"/>
        </w:rPr>
        <w:t>In</w:t>
      </w:r>
      <w:proofErr w:type="gramEnd"/>
      <w:r w:rsidRPr="00BC60A4">
        <w:rPr>
          <w:rFonts w:eastAsia="Times New Roman" w:cs="Times New Roman"/>
          <w:kern w:val="0"/>
          <w14:ligatures w14:val="none"/>
        </w:rPr>
        <w:t xml:space="preserve"> healthcare, the thorny issue of balancing technological innovations in treatment need </w:t>
      </w:r>
      <w:r>
        <w:rPr>
          <w:rFonts w:eastAsia="Times New Roman" w:cs="Times New Roman"/>
          <w:kern w:val="0"/>
          <w14:ligatures w14:val="none"/>
        </w:rPr>
        <w:t>also to be</w:t>
      </w:r>
      <w:r w:rsidRPr="00BC60A4">
        <w:rPr>
          <w:rFonts w:eastAsia="Times New Roman" w:cs="Times New Roman"/>
          <w:kern w:val="0"/>
          <w14:ligatures w14:val="none"/>
        </w:rPr>
        <w:t xml:space="preserve"> balanced by upholding patient confidentiality. In journalism, ethical constraints must adapt to the editorial workflow of the digital age</w:t>
      </w:r>
      <w:r>
        <w:rPr>
          <w:rFonts w:eastAsia="Times New Roman" w:cs="Times New Roman"/>
          <w:kern w:val="0"/>
          <w14:ligatures w14:val="none"/>
        </w:rPr>
        <w:t xml:space="preserve"> to ensure its integrity in the face of the increased speed and volume of news distribution</w:t>
      </w:r>
      <w:r w:rsidRPr="00BC60A4">
        <w:rPr>
          <w:rFonts w:eastAsia="Times New Roman" w:cs="Times New Roman"/>
          <w:kern w:val="0"/>
          <w14:ligatures w14:val="none"/>
        </w:rPr>
        <w:t xml:space="preserve"> and the associated ethical questions and uncertainties of truth. After that, it’s up to </w:t>
      </w:r>
      <w:r w:rsidRPr="00BC60A4">
        <w:rPr>
          <w:rFonts w:eastAsia="Times New Roman" w:cs="Times New Roman"/>
          <w:kern w:val="0"/>
          <w14:ligatures w14:val="none"/>
        </w:rPr>
        <w:lastRenderedPageBreak/>
        <w:t xml:space="preserve">tech executives, </w:t>
      </w:r>
      <w:r w:rsidRPr="00BC60A4">
        <w:rPr>
          <w:rFonts w:eastAsia="Times New Roman" w:cs="Times New Roman"/>
          <w:kern w:val="0"/>
          <w14:ligatures w14:val="none"/>
        </w:rPr>
        <w:t>policymakers,</w:t>
      </w:r>
      <w:r w:rsidRPr="00BC60A4">
        <w:rPr>
          <w:rFonts w:eastAsia="Times New Roman" w:cs="Times New Roman"/>
          <w:kern w:val="0"/>
          <w14:ligatures w14:val="none"/>
        </w:rPr>
        <w:t xml:space="preserve"> and technologists to cultivate a culture that infuses ethical awareness through every </w:t>
      </w:r>
      <w:r w:rsidR="00553081">
        <w:rPr>
          <w:rFonts w:eastAsia="Times New Roman" w:cs="Times New Roman"/>
          <w:kern w:val="0"/>
          <w14:ligatures w14:val="none"/>
        </w:rPr>
        <w:t>technological design and deployment phase</w:t>
      </w:r>
      <w:r w:rsidRPr="00BC60A4">
        <w:rPr>
          <w:rFonts w:eastAsia="Times New Roman" w:cs="Times New Roman"/>
          <w:kern w:val="0"/>
          <w14:ligatures w14:val="none"/>
        </w:rPr>
        <w:t xml:space="preserve">. </w:t>
      </w:r>
      <w:r w:rsidR="005D7F68">
        <w:br w:type="page"/>
      </w:r>
    </w:p>
    <w:p w14:paraId="58E3E88E" w14:textId="5D892F0A" w:rsidR="005D7F68" w:rsidRDefault="005D7F68" w:rsidP="00976589">
      <w:pPr>
        <w:spacing w:before="100" w:beforeAutospacing="1" w:after="100" w:afterAutospacing="1" w:line="480" w:lineRule="auto"/>
      </w:pPr>
      <w:r>
        <w:lastRenderedPageBreak/>
        <w:t>Reference</w:t>
      </w:r>
      <w:r w:rsidR="00976589">
        <w:t>s</w:t>
      </w:r>
    </w:p>
    <w:p w14:paraId="309F7BB3" w14:textId="77777777" w:rsidR="005D7F68" w:rsidRPr="005D7F68" w:rsidRDefault="005D7F68" w:rsidP="00976589">
      <w:pPr>
        <w:spacing w:before="100" w:beforeAutospacing="1" w:after="100" w:afterAutospacing="1" w:line="480" w:lineRule="auto"/>
        <w:ind w:left="540" w:hanging="480"/>
        <w:rPr>
          <w:rFonts w:eastAsia="Times New Roman" w:cs="Times New Roman"/>
          <w:kern w:val="0"/>
          <w14:ligatures w14:val="none"/>
        </w:rPr>
      </w:pPr>
      <w:proofErr w:type="spellStart"/>
      <w:r w:rsidRPr="005D7F68">
        <w:rPr>
          <w:rFonts w:eastAsia="Times New Roman" w:cs="Times New Roman"/>
          <w:kern w:val="0"/>
          <w14:ligatures w14:val="none"/>
        </w:rPr>
        <w:t>Dhirani</w:t>
      </w:r>
      <w:proofErr w:type="spellEnd"/>
      <w:r w:rsidRPr="005D7F68">
        <w:rPr>
          <w:rFonts w:eastAsia="Times New Roman" w:cs="Times New Roman"/>
          <w:kern w:val="0"/>
          <w14:ligatures w14:val="none"/>
        </w:rPr>
        <w:t xml:space="preserve">, L. L., </w:t>
      </w:r>
      <w:proofErr w:type="spellStart"/>
      <w:r w:rsidRPr="005D7F68">
        <w:rPr>
          <w:rFonts w:eastAsia="Times New Roman" w:cs="Times New Roman"/>
          <w:kern w:val="0"/>
          <w14:ligatures w14:val="none"/>
        </w:rPr>
        <w:t>Mukhtiar</w:t>
      </w:r>
      <w:proofErr w:type="spellEnd"/>
      <w:r w:rsidRPr="005D7F68">
        <w:rPr>
          <w:rFonts w:eastAsia="Times New Roman" w:cs="Times New Roman"/>
          <w:kern w:val="0"/>
          <w14:ligatures w14:val="none"/>
        </w:rPr>
        <w:t xml:space="preserve">, N., Chowdhry, B. S., &amp; </w:t>
      </w:r>
      <w:proofErr w:type="spellStart"/>
      <w:r w:rsidRPr="005D7F68">
        <w:rPr>
          <w:rFonts w:eastAsia="Times New Roman" w:cs="Times New Roman"/>
          <w:kern w:val="0"/>
          <w14:ligatures w14:val="none"/>
        </w:rPr>
        <w:t>Newe</w:t>
      </w:r>
      <w:proofErr w:type="spellEnd"/>
      <w:r w:rsidRPr="005D7F68">
        <w:rPr>
          <w:rFonts w:eastAsia="Times New Roman" w:cs="Times New Roman"/>
          <w:kern w:val="0"/>
          <w14:ligatures w14:val="none"/>
        </w:rPr>
        <w:t xml:space="preserve">, T. (2023). Ethical Dilemmas and Privacy Issues in Emerging Technologies: A Review. </w:t>
      </w:r>
      <w:r w:rsidRPr="005D7F68">
        <w:rPr>
          <w:rFonts w:eastAsia="Times New Roman" w:cs="Times New Roman"/>
          <w:i/>
          <w:iCs/>
          <w:kern w:val="0"/>
          <w14:ligatures w14:val="none"/>
        </w:rPr>
        <w:t>Sensors</w:t>
      </w:r>
      <w:r w:rsidRPr="005D7F68">
        <w:rPr>
          <w:rFonts w:eastAsia="Times New Roman" w:cs="Times New Roman"/>
          <w:kern w:val="0"/>
          <w14:ligatures w14:val="none"/>
        </w:rPr>
        <w:t xml:space="preserve">, </w:t>
      </w:r>
      <w:r w:rsidRPr="005D7F68">
        <w:rPr>
          <w:rFonts w:eastAsia="Times New Roman" w:cs="Times New Roman"/>
          <w:i/>
          <w:iCs/>
          <w:kern w:val="0"/>
          <w14:ligatures w14:val="none"/>
        </w:rPr>
        <w:t>23</w:t>
      </w:r>
      <w:r w:rsidRPr="005D7F68">
        <w:rPr>
          <w:rFonts w:eastAsia="Times New Roman" w:cs="Times New Roman"/>
          <w:kern w:val="0"/>
          <w14:ligatures w14:val="none"/>
        </w:rPr>
        <w:t xml:space="preserve">(3), 1151. </w:t>
      </w:r>
      <w:hyperlink r:id="rId5" w:history="1">
        <w:r w:rsidRPr="005D7F68">
          <w:rPr>
            <w:rFonts w:eastAsia="Times New Roman" w:cs="Times New Roman"/>
            <w:color w:val="0000FF"/>
            <w:kern w:val="0"/>
            <w:u w:val="single"/>
            <w14:ligatures w14:val="none"/>
          </w:rPr>
          <w:t>https://doi.org/10.3390/s23031151</w:t>
        </w:r>
      </w:hyperlink>
    </w:p>
    <w:p w14:paraId="71594FCD" w14:textId="77777777" w:rsidR="005D7F68" w:rsidRDefault="005D7F68" w:rsidP="00976589">
      <w:pPr>
        <w:spacing w:before="100" w:beforeAutospacing="1" w:after="100" w:afterAutospacing="1" w:line="480" w:lineRule="auto"/>
        <w:ind w:left="540" w:hanging="480"/>
        <w:rPr>
          <w:rFonts w:eastAsia="Times New Roman" w:cs="Times New Roman"/>
          <w:kern w:val="0"/>
          <w14:ligatures w14:val="none"/>
        </w:rPr>
      </w:pPr>
      <w:r w:rsidRPr="005D7F68">
        <w:rPr>
          <w:rFonts w:eastAsia="Times New Roman" w:cs="Times New Roman"/>
          <w:kern w:val="0"/>
          <w14:ligatures w14:val="none"/>
        </w:rPr>
        <w:t xml:space="preserve">Dörr, K. N., &amp; </w:t>
      </w:r>
      <w:proofErr w:type="spellStart"/>
      <w:r w:rsidRPr="005D7F68">
        <w:rPr>
          <w:rFonts w:eastAsia="Times New Roman" w:cs="Times New Roman"/>
          <w:kern w:val="0"/>
          <w14:ligatures w14:val="none"/>
        </w:rPr>
        <w:t>Hollnbuchner</w:t>
      </w:r>
      <w:proofErr w:type="spellEnd"/>
      <w:r w:rsidRPr="005D7F68">
        <w:rPr>
          <w:rFonts w:eastAsia="Times New Roman" w:cs="Times New Roman"/>
          <w:kern w:val="0"/>
          <w14:ligatures w14:val="none"/>
        </w:rPr>
        <w:t xml:space="preserve">, K. (2017). Ethical Challenges of Algorithmic Journalism. </w:t>
      </w:r>
      <w:r w:rsidRPr="005D7F68">
        <w:rPr>
          <w:rFonts w:eastAsia="Times New Roman" w:cs="Times New Roman"/>
          <w:i/>
          <w:iCs/>
          <w:kern w:val="0"/>
          <w14:ligatures w14:val="none"/>
        </w:rPr>
        <w:t>Digital Journalism</w:t>
      </w:r>
      <w:r w:rsidRPr="005D7F68">
        <w:rPr>
          <w:rFonts w:eastAsia="Times New Roman" w:cs="Times New Roman"/>
          <w:kern w:val="0"/>
          <w14:ligatures w14:val="none"/>
        </w:rPr>
        <w:t xml:space="preserve">, </w:t>
      </w:r>
      <w:r w:rsidRPr="005D7F68">
        <w:rPr>
          <w:rFonts w:eastAsia="Times New Roman" w:cs="Times New Roman"/>
          <w:i/>
          <w:iCs/>
          <w:kern w:val="0"/>
          <w14:ligatures w14:val="none"/>
        </w:rPr>
        <w:t>5</w:t>
      </w:r>
      <w:r w:rsidRPr="005D7F68">
        <w:rPr>
          <w:rFonts w:eastAsia="Times New Roman" w:cs="Times New Roman"/>
          <w:kern w:val="0"/>
          <w14:ligatures w14:val="none"/>
        </w:rPr>
        <w:t xml:space="preserve">(4), 404–419. </w:t>
      </w:r>
      <w:hyperlink r:id="rId6" w:history="1">
        <w:r w:rsidRPr="005D7F68">
          <w:rPr>
            <w:rFonts w:eastAsia="Times New Roman" w:cs="Times New Roman"/>
            <w:color w:val="0000FF"/>
            <w:kern w:val="0"/>
            <w:u w:val="single"/>
            <w14:ligatures w14:val="none"/>
          </w:rPr>
          <w:t>https://doi.org/10.1080/21670811.2016.1167612</w:t>
        </w:r>
      </w:hyperlink>
    </w:p>
    <w:p w14:paraId="18B87E4A" w14:textId="77777777" w:rsidR="00321751" w:rsidRPr="00321751" w:rsidRDefault="00321751" w:rsidP="00976589">
      <w:pPr>
        <w:spacing w:before="100" w:beforeAutospacing="1" w:after="100" w:afterAutospacing="1" w:line="480" w:lineRule="auto"/>
        <w:ind w:left="540" w:hanging="480"/>
        <w:rPr>
          <w:rFonts w:eastAsia="Times New Roman" w:cs="Times New Roman"/>
          <w:kern w:val="0"/>
          <w14:ligatures w14:val="none"/>
        </w:rPr>
      </w:pPr>
      <w:r w:rsidRPr="00321751">
        <w:rPr>
          <w:rFonts w:eastAsia="Times New Roman" w:cs="Times New Roman"/>
          <w:kern w:val="0"/>
          <w14:ligatures w14:val="none"/>
        </w:rPr>
        <w:t xml:space="preserve">Imran, A. (2023). Why addressing digital inequality should be a priority. </w:t>
      </w:r>
      <w:r w:rsidRPr="00321751">
        <w:rPr>
          <w:rFonts w:eastAsia="Times New Roman" w:cs="Times New Roman"/>
          <w:i/>
          <w:iCs/>
          <w:kern w:val="0"/>
          <w14:ligatures w14:val="none"/>
        </w:rPr>
        <w:t>THE ELECTRONIC JOURNAL OF INFORMATION SYSTEMS IN DEVELOPING COUNTRIES</w:t>
      </w:r>
      <w:r w:rsidRPr="00321751">
        <w:rPr>
          <w:rFonts w:eastAsia="Times New Roman" w:cs="Times New Roman"/>
          <w:kern w:val="0"/>
          <w14:ligatures w14:val="none"/>
        </w:rPr>
        <w:t xml:space="preserve">, </w:t>
      </w:r>
      <w:r w:rsidRPr="00321751">
        <w:rPr>
          <w:rFonts w:eastAsia="Times New Roman" w:cs="Times New Roman"/>
          <w:i/>
          <w:iCs/>
          <w:kern w:val="0"/>
          <w14:ligatures w14:val="none"/>
        </w:rPr>
        <w:t>89</w:t>
      </w:r>
      <w:r w:rsidRPr="00321751">
        <w:rPr>
          <w:rFonts w:eastAsia="Times New Roman" w:cs="Times New Roman"/>
          <w:kern w:val="0"/>
          <w14:ligatures w14:val="none"/>
        </w:rPr>
        <w:t xml:space="preserve">(3), e12255. </w:t>
      </w:r>
      <w:hyperlink r:id="rId7" w:history="1">
        <w:r w:rsidRPr="00321751">
          <w:rPr>
            <w:rFonts w:eastAsia="Times New Roman" w:cs="Times New Roman"/>
            <w:color w:val="0000FF"/>
            <w:kern w:val="0"/>
            <w:u w:val="single"/>
            <w14:ligatures w14:val="none"/>
          </w:rPr>
          <w:t>https://doi.org/10.1002/isd2.12255</w:t>
        </w:r>
      </w:hyperlink>
    </w:p>
    <w:p w14:paraId="0A575A25" w14:textId="77777777" w:rsidR="005D7F68" w:rsidRPr="005D7F68" w:rsidRDefault="005D7F68" w:rsidP="00976589">
      <w:pPr>
        <w:spacing w:before="100" w:beforeAutospacing="1" w:after="100" w:afterAutospacing="1" w:line="480" w:lineRule="auto"/>
        <w:ind w:left="540" w:hanging="480"/>
        <w:rPr>
          <w:rFonts w:eastAsia="Times New Roman" w:cs="Times New Roman"/>
          <w:kern w:val="0"/>
          <w14:ligatures w14:val="none"/>
        </w:rPr>
      </w:pPr>
      <w:r w:rsidRPr="005D7F68">
        <w:rPr>
          <w:rFonts w:eastAsia="Times New Roman" w:cs="Times New Roman"/>
          <w:kern w:val="0"/>
          <w14:ligatures w14:val="none"/>
        </w:rPr>
        <w:t xml:space="preserve">Michael, K., </w:t>
      </w:r>
      <w:proofErr w:type="spellStart"/>
      <w:r w:rsidRPr="005D7F68">
        <w:rPr>
          <w:rFonts w:eastAsia="Times New Roman" w:cs="Times New Roman"/>
          <w:kern w:val="0"/>
          <w14:ligatures w14:val="none"/>
        </w:rPr>
        <w:t>Kobran</w:t>
      </w:r>
      <w:proofErr w:type="spellEnd"/>
      <w:r w:rsidRPr="005D7F68">
        <w:rPr>
          <w:rFonts w:eastAsia="Times New Roman" w:cs="Times New Roman"/>
          <w:kern w:val="0"/>
          <w14:ligatures w14:val="none"/>
        </w:rPr>
        <w:t xml:space="preserve">, S., Abbas, R., &amp; Hamdoun, S. (2019). Privacy, Data Rights and Cybersecurity: Technology for Good in the Achievement of Sustainable Development Goals. </w:t>
      </w:r>
      <w:r w:rsidRPr="005D7F68">
        <w:rPr>
          <w:rFonts w:eastAsia="Times New Roman" w:cs="Times New Roman"/>
          <w:i/>
          <w:iCs/>
          <w:kern w:val="0"/>
          <w14:ligatures w14:val="none"/>
        </w:rPr>
        <w:t>2019 IEEE International Symposium on Technology and Society (ISTAS)</w:t>
      </w:r>
      <w:r w:rsidRPr="005D7F68">
        <w:rPr>
          <w:rFonts w:eastAsia="Times New Roman" w:cs="Times New Roman"/>
          <w:kern w:val="0"/>
          <w14:ligatures w14:val="none"/>
        </w:rPr>
        <w:t xml:space="preserve">, 1–13. </w:t>
      </w:r>
      <w:hyperlink r:id="rId8" w:history="1">
        <w:r w:rsidRPr="005D7F68">
          <w:rPr>
            <w:rFonts w:eastAsia="Times New Roman" w:cs="Times New Roman"/>
            <w:color w:val="0000FF"/>
            <w:kern w:val="0"/>
            <w:u w:val="single"/>
            <w14:ligatures w14:val="none"/>
          </w:rPr>
          <w:t>https://doi.org/10.1109/ISTAS48451.2019.8937956</w:t>
        </w:r>
      </w:hyperlink>
    </w:p>
    <w:p w14:paraId="1FE19556" w14:textId="68BBB925" w:rsidR="009635CB" w:rsidRDefault="005D7F68" w:rsidP="00553081">
      <w:pPr>
        <w:spacing w:before="100" w:beforeAutospacing="1" w:after="100" w:afterAutospacing="1" w:line="480" w:lineRule="auto"/>
        <w:ind w:left="540" w:hanging="480"/>
      </w:pPr>
      <w:r w:rsidRPr="005D7F68">
        <w:rPr>
          <w:rFonts w:eastAsia="Times New Roman" w:cs="Times New Roman"/>
          <w:kern w:val="0"/>
          <w14:ligatures w14:val="none"/>
        </w:rPr>
        <w:t xml:space="preserve">Peterson, G., </w:t>
      </w:r>
      <w:proofErr w:type="spellStart"/>
      <w:r w:rsidRPr="005D7F68">
        <w:rPr>
          <w:rFonts w:eastAsia="Times New Roman" w:cs="Times New Roman"/>
          <w:kern w:val="0"/>
          <w14:ligatures w14:val="none"/>
        </w:rPr>
        <w:t>Yawson</w:t>
      </w:r>
      <w:proofErr w:type="spellEnd"/>
      <w:r w:rsidRPr="005D7F68">
        <w:rPr>
          <w:rFonts w:eastAsia="Times New Roman" w:cs="Times New Roman"/>
          <w:kern w:val="0"/>
          <w14:ligatures w14:val="none"/>
        </w:rPr>
        <w:t xml:space="preserve">, R., J. K., E., &amp; Nicholls, J. (2020). The Surround Sound of Technology as an Accelerator of Social Good. In G. Peterson, R. </w:t>
      </w:r>
      <w:proofErr w:type="spellStart"/>
      <w:r w:rsidRPr="005D7F68">
        <w:rPr>
          <w:rFonts w:eastAsia="Times New Roman" w:cs="Times New Roman"/>
          <w:kern w:val="0"/>
          <w14:ligatures w14:val="none"/>
        </w:rPr>
        <w:t>Yawson</w:t>
      </w:r>
      <w:proofErr w:type="spellEnd"/>
      <w:r w:rsidRPr="005D7F68">
        <w:rPr>
          <w:rFonts w:eastAsia="Times New Roman" w:cs="Times New Roman"/>
          <w:kern w:val="0"/>
          <w14:ligatures w14:val="none"/>
        </w:rPr>
        <w:t xml:space="preserve">, E. </w:t>
      </w:r>
      <w:proofErr w:type="spellStart"/>
      <w:r w:rsidRPr="005D7F68">
        <w:rPr>
          <w:rFonts w:eastAsia="Times New Roman" w:cs="Times New Roman"/>
          <w:kern w:val="0"/>
          <w14:ligatures w14:val="none"/>
        </w:rPr>
        <w:t>Jk</w:t>
      </w:r>
      <w:proofErr w:type="spellEnd"/>
      <w:r w:rsidRPr="005D7F68">
        <w:rPr>
          <w:rFonts w:eastAsia="Times New Roman" w:cs="Times New Roman"/>
          <w:kern w:val="0"/>
          <w14:ligatures w14:val="none"/>
        </w:rPr>
        <w:t xml:space="preserve">, &amp; J. Nicholls, </w:t>
      </w:r>
      <w:r w:rsidRPr="005D7F68">
        <w:rPr>
          <w:rFonts w:eastAsia="Times New Roman" w:cs="Times New Roman"/>
          <w:i/>
          <w:iCs/>
          <w:kern w:val="0"/>
          <w14:ligatures w14:val="none"/>
        </w:rPr>
        <w:t>Navigating Big Finance and Big Technology for Global Change</w:t>
      </w:r>
      <w:r w:rsidRPr="005D7F68">
        <w:rPr>
          <w:rFonts w:eastAsia="Times New Roman" w:cs="Times New Roman"/>
          <w:kern w:val="0"/>
          <w14:ligatures w14:val="none"/>
        </w:rPr>
        <w:t xml:space="preserve"> (pp. 131–153). Springer International Publishing. </w:t>
      </w:r>
      <w:hyperlink r:id="rId9" w:history="1">
        <w:r w:rsidRPr="005D7F68">
          <w:rPr>
            <w:rFonts w:eastAsia="Times New Roman" w:cs="Times New Roman"/>
            <w:color w:val="0000FF"/>
            <w:kern w:val="0"/>
            <w:u w:val="single"/>
            <w14:ligatures w14:val="none"/>
          </w:rPr>
          <w:t>https://doi.org/10.1007/978-3-030-40712-4_5</w:t>
        </w:r>
      </w:hyperlink>
    </w:p>
    <w:sectPr w:rsidR="00963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706457"/>
    <w:multiLevelType w:val="multilevel"/>
    <w:tmpl w:val="671C0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9136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F68"/>
    <w:rsid w:val="00321751"/>
    <w:rsid w:val="003F4365"/>
    <w:rsid w:val="00553081"/>
    <w:rsid w:val="005A1145"/>
    <w:rsid w:val="005D7F68"/>
    <w:rsid w:val="007E1057"/>
    <w:rsid w:val="00890CAD"/>
    <w:rsid w:val="009635CB"/>
    <w:rsid w:val="00976589"/>
    <w:rsid w:val="00BC60A4"/>
    <w:rsid w:val="00DC32C6"/>
    <w:rsid w:val="00F01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F189D"/>
  <w15:chartTrackingRefBased/>
  <w15:docId w15:val="{E0D68A3E-DF9D-477B-A48A-5885DE16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7F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7F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7F6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7F6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D7F6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D7F6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D7F6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D7F6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D7F6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F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7F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7F6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7F6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D7F6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D7F6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D7F6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D7F6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D7F6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D7F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F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F6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F6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D7F68"/>
    <w:pPr>
      <w:spacing w:before="160"/>
      <w:jc w:val="center"/>
    </w:pPr>
    <w:rPr>
      <w:i/>
      <w:iCs/>
      <w:color w:val="404040" w:themeColor="text1" w:themeTint="BF"/>
    </w:rPr>
  </w:style>
  <w:style w:type="character" w:customStyle="1" w:styleId="QuoteChar">
    <w:name w:val="Quote Char"/>
    <w:basedOn w:val="DefaultParagraphFont"/>
    <w:link w:val="Quote"/>
    <w:uiPriority w:val="29"/>
    <w:rsid w:val="005D7F68"/>
    <w:rPr>
      <w:i/>
      <w:iCs/>
      <w:color w:val="404040" w:themeColor="text1" w:themeTint="BF"/>
    </w:rPr>
  </w:style>
  <w:style w:type="paragraph" w:styleId="ListParagraph">
    <w:name w:val="List Paragraph"/>
    <w:basedOn w:val="Normal"/>
    <w:uiPriority w:val="34"/>
    <w:qFormat/>
    <w:rsid w:val="005D7F68"/>
    <w:pPr>
      <w:ind w:left="720"/>
      <w:contextualSpacing/>
    </w:pPr>
  </w:style>
  <w:style w:type="character" w:styleId="IntenseEmphasis">
    <w:name w:val="Intense Emphasis"/>
    <w:basedOn w:val="DefaultParagraphFont"/>
    <w:uiPriority w:val="21"/>
    <w:qFormat/>
    <w:rsid w:val="005D7F68"/>
    <w:rPr>
      <w:i/>
      <w:iCs/>
      <w:color w:val="0F4761" w:themeColor="accent1" w:themeShade="BF"/>
    </w:rPr>
  </w:style>
  <w:style w:type="paragraph" w:styleId="IntenseQuote">
    <w:name w:val="Intense Quote"/>
    <w:basedOn w:val="Normal"/>
    <w:next w:val="Normal"/>
    <w:link w:val="IntenseQuoteChar"/>
    <w:uiPriority w:val="30"/>
    <w:qFormat/>
    <w:rsid w:val="005D7F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7F68"/>
    <w:rPr>
      <w:i/>
      <w:iCs/>
      <w:color w:val="0F4761" w:themeColor="accent1" w:themeShade="BF"/>
    </w:rPr>
  </w:style>
  <w:style w:type="character" w:styleId="IntenseReference">
    <w:name w:val="Intense Reference"/>
    <w:basedOn w:val="DefaultParagraphFont"/>
    <w:uiPriority w:val="32"/>
    <w:qFormat/>
    <w:rsid w:val="005D7F68"/>
    <w:rPr>
      <w:b/>
      <w:bCs/>
      <w:smallCaps/>
      <w:color w:val="0F4761" w:themeColor="accent1" w:themeShade="BF"/>
      <w:spacing w:val="5"/>
    </w:rPr>
  </w:style>
  <w:style w:type="paragraph" w:styleId="NormalWeb">
    <w:name w:val="Normal (Web)"/>
    <w:basedOn w:val="Normal"/>
    <w:uiPriority w:val="99"/>
    <w:semiHidden/>
    <w:unhideWhenUsed/>
    <w:rsid w:val="00976589"/>
    <w:pPr>
      <w:spacing w:before="100" w:beforeAutospacing="1" w:after="100" w:afterAutospacing="1" w:line="240" w:lineRule="auto"/>
    </w:pPr>
    <w:rPr>
      <w:rFonts w:eastAsia="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492654">
      <w:bodyDiv w:val="1"/>
      <w:marLeft w:val="0"/>
      <w:marRight w:val="0"/>
      <w:marTop w:val="0"/>
      <w:marBottom w:val="0"/>
      <w:divBdr>
        <w:top w:val="none" w:sz="0" w:space="0" w:color="auto"/>
        <w:left w:val="none" w:sz="0" w:space="0" w:color="auto"/>
        <w:bottom w:val="none" w:sz="0" w:space="0" w:color="auto"/>
        <w:right w:val="none" w:sz="0" w:space="0" w:color="auto"/>
      </w:divBdr>
    </w:div>
    <w:div w:id="606623037">
      <w:bodyDiv w:val="1"/>
      <w:marLeft w:val="0"/>
      <w:marRight w:val="0"/>
      <w:marTop w:val="0"/>
      <w:marBottom w:val="0"/>
      <w:divBdr>
        <w:top w:val="none" w:sz="0" w:space="0" w:color="auto"/>
        <w:left w:val="none" w:sz="0" w:space="0" w:color="auto"/>
        <w:bottom w:val="none" w:sz="0" w:space="0" w:color="auto"/>
        <w:right w:val="none" w:sz="0" w:space="0" w:color="auto"/>
      </w:divBdr>
    </w:div>
    <w:div w:id="768507399">
      <w:bodyDiv w:val="1"/>
      <w:marLeft w:val="0"/>
      <w:marRight w:val="0"/>
      <w:marTop w:val="0"/>
      <w:marBottom w:val="0"/>
      <w:divBdr>
        <w:top w:val="none" w:sz="0" w:space="0" w:color="auto"/>
        <w:left w:val="none" w:sz="0" w:space="0" w:color="auto"/>
        <w:bottom w:val="none" w:sz="0" w:space="0" w:color="auto"/>
        <w:right w:val="none" w:sz="0" w:space="0" w:color="auto"/>
      </w:divBdr>
    </w:div>
    <w:div w:id="1005205885">
      <w:bodyDiv w:val="1"/>
      <w:marLeft w:val="0"/>
      <w:marRight w:val="0"/>
      <w:marTop w:val="0"/>
      <w:marBottom w:val="0"/>
      <w:divBdr>
        <w:top w:val="none" w:sz="0" w:space="0" w:color="auto"/>
        <w:left w:val="none" w:sz="0" w:space="0" w:color="auto"/>
        <w:bottom w:val="none" w:sz="0" w:space="0" w:color="auto"/>
        <w:right w:val="none" w:sz="0" w:space="0" w:color="auto"/>
      </w:divBdr>
      <w:divsChild>
        <w:div w:id="2128966582">
          <w:marLeft w:val="480"/>
          <w:marRight w:val="0"/>
          <w:marTop w:val="0"/>
          <w:marBottom w:val="0"/>
          <w:divBdr>
            <w:top w:val="none" w:sz="0" w:space="0" w:color="auto"/>
            <w:left w:val="none" w:sz="0" w:space="0" w:color="auto"/>
            <w:bottom w:val="none" w:sz="0" w:space="0" w:color="auto"/>
            <w:right w:val="none" w:sz="0" w:space="0" w:color="auto"/>
          </w:divBdr>
          <w:divsChild>
            <w:div w:id="1678654825">
              <w:marLeft w:val="0"/>
              <w:marRight w:val="0"/>
              <w:marTop w:val="0"/>
              <w:marBottom w:val="0"/>
              <w:divBdr>
                <w:top w:val="none" w:sz="0" w:space="0" w:color="auto"/>
                <w:left w:val="none" w:sz="0" w:space="0" w:color="auto"/>
                <w:bottom w:val="none" w:sz="0" w:space="0" w:color="auto"/>
                <w:right w:val="none" w:sz="0" w:space="0" w:color="auto"/>
              </w:divBdr>
            </w:div>
            <w:div w:id="309404705">
              <w:marLeft w:val="0"/>
              <w:marRight w:val="0"/>
              <w:marTop w:val="0"/>
              <w:marBottom w:val="0"/>
              <w:divBdr>
                <w:top w:val="none" w:sz="0" w:space="0" w:color="auto"/>
                <w:left w:val="none" w:sz="0" w:space="0" w:color="auto"/>
                <w:bottom w:val="none" w:sz="0" w:space="0" w:color="auto"/>
                <w:right w:val="none" w:sz="0" w:space="0" w:color="auto"/>
              </w:divBdr>
            </w:div>
            <w:div w:id="646057672">
              <w:marLeft w:val="0"/>
              <w:marRight w:val="0"/>
              <w:marTop w:val="0"/>
              <w:marBottom w:val="0"/>
              <w:divBdr>
                <w:top w:val="none" w:sz="0" w:space="0" w:color="auto"/>
                <w:left w:val="none" w:sz="0" w:space="0" w:color="auto"/>
                <w:bottom w:val="none" w:sz="0" w:space="0" w:color="auto"/>
                <w:right w:val="none" w:sz="0" w:space="0" w:color="auto"/>
              </w:divBdr>
            </w:div>
            <w:div w:id="33430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09466">
      <w:bodyDiv w:val="1"/>
      <w:marLeft w:val="0"/>
      <w:marRight w:val="0"/>
      <w:marTop w:val="0"/>
      <w:marBottom w:val="0"/>
      <w:divBdr>
        <w:top w:val="none" w:sz="0" w:space="0" w:color="auto"/>
        <w:left w:val="none" w:sz="0" w:space="0" w:color="auto"/>
        <w:bottom w:val="none" w:sz="0" w:space="0" w:color="auto"/>
        <w:right w:val="none" w:sz="0" w:space="0" w:color="auto"/>
      </w:divBdr>
      <w:divsChild>
        <w:div w:id="813595570">
          <w:marLeft w:val="480"/>
          <w:marRight w:val="0"/>
          <w:marTop w:val="0"/>
          <w:marBottom w:val="0"/>
          <w:divBdr>
            <w:top w:val="none" w:sz="0" w:space="0" w:color="auto"/>
            <w:left w:val="none" w:sz="0" w:space="0" w:color="auto"/>
            <w:bottom w:val="none" w:sz="0" w:space="0" w:color="auto"/>
            <w:right w:val="none" w:sz="0" w:space="0" w:color="auto"/>
          </w:divBdr>
          <w:divsChild>
            <w:div w:id="102702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1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9/ISTAS48451.2019.8937956" TargetMode="External"/><Relationship Id="rId3" Type="http://schemas.openxmlformats.org/officeDocument/2006/relationships/settings" Target="settings.xml"/><Relationship Id="rId7" Type="http://schemas.openxmlformats.org/officeDocument/2006/relationships/hyperlink" Target="https://doi.org/10.1002/isd2.122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80/21670811.2016.1167612" TargetMode="External"/><Relationship Id="rId11" Type="http://schemas.openxmlformats.org/officeDocument/2006/relationships/theme" Target="theme/theme1.xml"/><Relationship Id="rId5" Type="http://schemas.openxmlformats.org/officeDocument/2006/relationships/hyperlink" Target="https://doi.org/10.3390/s2303115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07/978-3-030-40712-4_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7</Pages>
  <Words>1315</Words>
  <Characters>8142</Characters>
  <Application>Microsoft Office Word</Application>
  <DocSecurity>0</DocSecurity>
  <Lines>120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Marcus</dc:creator>
  <cp:keywords/>
  <dc:description/>
  <cp:lastModifiedBy>Taylor, Marcus</cp:lastModifiedBy>
  <cp:revision>1</cp:revision>
  <dcterms:created xsi:type="dcterms:W3CDTF">2024-05-09T13:38:00Z</dcterms:created>
  <dcterms:modified xsi:type="dcterms:W3CDTF">2024-05-09T20:18:00Z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ee9418c2-d096-41e2-93aa-0fed035b4d30</vt:lpwstr>
  </property>
</Properties>
</file>